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5E70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20F7D">
        <w:rPr>
          <w:rFonts w:eastAsia="Arial Unicode MS" w:cs="Arial"/>
          <w:b/>
          <w:bCs/>
          <w:sz w:val="24"/>
        </w:rPr>
        <w:t>9</w:t>
      </w:r>
      <w:r>
        <w:rPr>
          <w:b/>
          <w:i/>
          <w:noProof/>
          <w:sz w:val="28"/>
        </w:rPr>
        <w:tab/>
      </w:r>
      <w:r w:rsidR="008250EB" w:rsidRPr="008250EB">
        <w:rPr>
          <w:b/>
          <w:noProof/>
          <w:sz w:val="24"/>
        </w:rPr>
        <w:t>S2-2</w:t>
      </w:r>
      <w:r w:rsidR="00AC72AC">
        <w:rPr>
          <w:b/>
          <w:noProof/>
          <w:sz w:val="24"/>
        </w:rPr>
        <w:t>5</w:t>
      </w:r>
      <w:r w:rsidR="00F87362">
        <w:rPr>
          <w:b/>
          <w:noProof/>
          <w:sz w:val="24"/>
        </w:rPr>
        <w:t>0</w:t>
      </w:r>
      <w:r w:rsidR="002C72C0">
        <w:rPr>
          <w:b/>
          <w:noProof/>
          <w:sz w:val="24"/>
        </w:rPr>
        <w:t>5382</w:t>
      </w:r>
    </w:p>
    <w:p w14:paraId="7CB45193" w14:textId="60E7CD28" w:rsidR="001E41F3" w:rsidRDefault="00522F6B" w:rsidP="00522F6B">
      <w:pPr>
        <w:tabs>
          <w:tab w:val="right" w:pos="9638"/>
        </w:tabs>
        <w:rPr>
          <w:b/>
          <w:noProof/>
          <w:sz w:val="24"/>
        </w:rPr>
      </w:pPr>
      <w:r>
        <w:rPr>
          <w:rFonts w:ascii="Arial" w:hAnsi="Arial" w:cs="Arial"/>
          <w:b/>
          <w:sz w:val="24"/>
        </w:rPr>
        <w:t xml:space="preserve">19 - 23 </w:t>
      </w:r>
      <w:proofErr w:type="gramStart"/>
      <w:r>
        <w:rPr>
          <w:rFonts w:ascii="Arial" w:hAnsi="Arial" w:cs="Arial"/>
          <w:b/>
          <w:sz w:val="24"/>
        </w:rPr>
        <w:t>May,</w:t>
      </w:r>
      <w:proofErr w:type="gramEnd"/>
      <w:r>
        <w:rPr>
          <w:rFonts w:ascii="Arial" w:hAnsi="Arial" w:cs="Arial"/>
          <w:b/>
          <w:sz w:val="24"/>
        </w:rPr>
        <w:t xml:space="preserve"> 2025, Fukuoka, Japan</w:t>
      </w:r>
      <w:r w:rsidR="002169D0">
        <w:rPr>
          <w:b/>
          <w:noProof/>
          <w:sz w:val="24"/>
        </w:rPr>
        <w:tab/>
      </w:r>
      <w:r w:rsidR="002169D0" w:rsidRPr="00CD61B0">
        <w:rPr>
          <w:rFonts w:cs="Arial"/>
          <w:b/>
          <w:bCs/>
          <w:color w:val="0000FF"/>
        </w:rPr>
        <w:t>(</w:t>
      </w:r>
      <w:r w:rsidR="00420F7D">
        <w:rPr>
          <w:rFonts w:cs="Arial"/>
          <w:b/>
          <w:bCs/>
          <w:color w:val="0000FF"/>
        </w:rPr>
        <w:t xml:space="preserve">same contents as </w:t>
      </w:r>
      <w:r w:rsidR="002169D0">
        <w:rPr>
          <w:rFonts w:cs="Arial"/>
          <w:b/>
          <w:bCs/>
          <w:color w:val="0000FF"/>
        </w:rPr>
        <w:t>S2-2</w:t>
      </w:r>
      <w:r w:rsidR="001A53C1">
        <w:rPr>
          <w:rFonts w:cs="Arial"/>
          <w:b/>
          <w:bCs/>
          <w:color w:val="0000FF"/>
        </w:rPr>
        <w:t>5</w:t>
      </w:r>
      <w:r w:rsidR="002169D0">
        <w:rPr>
          <w:rFonts w:cs="Arial"/>
          <w:b/>
          <w:bCs/>
          <w:color w:val="0000FF"/>
        </w:rPr>
        <w:t>0</w:t>
      </w:r>
      <w:r w:rsidR="00420F7D">
        <w:rPr>
          <w:rFonts w:cs="Arial"/>
          <w:b/>
          <w:bCs/>
          <w:color w:val="0000FF"/>
        </w:rPr>
        <w:t>4412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D9A5C" w:rsidR="001E41F3" w:rsidRPr="00410371" w:rsidRDefault="00522F6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FCD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D29B9">
              <w:rPr>
                <w:b/>
                <w:noProof/>
                <w:sz w:val="28"/>
              </w:rPr>
              <w:t>2</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96F8A" w:rsidR="001E41F3" w:rsidRDefault="00357A44">
            <w:pPr>
              <w:pStyle w:val="CRCoverPage"/>
              <w:spacing w:after="0"/>
              <w:ind w:left="100"/>
              <w:rPr>
                <w:noProof/>
              </w:rPr>
            </w:pPr>
            <w:r>
              <w:rPr>
                <w:noProof/>
              </w:rPr>
              <w:t>202</w:t>
            </w:r>
            <w:r w:rsidR="005B3A7B">
              <w:rPr>
                <w:noProof/>
              </w:rPr>
              <w:t>5</w:t>
            </w:r>
            <w:r>
              <w:rPr>
                <w:noProof/>
              </w:rPr>
              <w:t>-0</w:t>
            </w:r>
            <w:r w:rsidR="006B1C3F">
              <w:rPr>
                <w:noProof/>
              </w:rPr>
              <w:t>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4C6FB708"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indicates a gap in the specifications for EPS Power Save Mode.</w:t>
            </w:r>
          </w:p>
          <w:p w14:paraId="0A322034" w14:textId="77777777" w:rsidR="00835CB9" w:rsidRDefault="00835CB9" w:rsidP="003C2658">
            <w:pPr>
              <w:pStyle w:val="CRCoverPage"/>
              <w:spacing w:after="0"/>
            </w:pPr>
          </w:p>
          <w:p w14:paraId="2BAE5551" w14:textId="7EDD4878" w:rsidR="005D29B9" w:rsidRDefault="005D29B9" w:rsidP="003C2658">
            <w:pPr>
              <w:pStyle w:val="CRCoverPage"/>
              <w:spacing w:after="0"/>
            </w:pPr>
            <w:r>
              <w:t xml:space="preserve">TS </w:t>
            </w:r>
            <w:r w:rsidR="00BE307C">
              <w:t xml:space="preserve">22.101 </w:t>
            </w:r>
            <w:r w:rsidR="003C2658">
              <w:t>v19.2.0</w:t>
            </w:r>
            <w:r w:rsidR="00F92DF9">
              <w:t xml:space="preserve"> (and back to Release 9)</w:t>
            </w:r>
            <w:r w:rsidR="003C2658">
              <w:t xml:space="preserve"> </w:t>
            </w:r>
            <w:r w:rsidR="00BE307C">
              <w:t xml:space="preserve">contains requirements </w:t>
            </w:r>
            <w:r w:rsidR="00052E52">
              <w:t>on call-back from a PSAP:</w:t>
            </w:r>
          </w:p>
          <w:p w14:paraId="21C56987" w14:textId="77777777" w:rsidR="00052E52" w:rsidRDefault="00052E52">
            <w:pPr>
              <w:pStyle w:val="CRCoverPage"/>
              <w:spacing w:after="0"/>
              <w:ind w:left="100"/>
            </w:pPr>
          </w:p>
          <w:p w14:paraId="7BF81388" w14:textId="77777777" w:rsidR="00052E52" w:rsidRPr="00052E52" w:rsidRDefault="00052E52" w:rsidP="00052E52">
            <w:pPr>
              <w:pStyle w:val="Heading3"/>
              <w:rPr>
                <w:i/>
                <w:iCs/>
              </w:rPr>
            </w:pPr>
            <w:bookmarkStart w:id="1" w:name="_Toc45387029"/>
            <w:bookmarkStart w:id="2" w:name="_Toc59114048"/>
            <w:bookmarkStart w:id="3" w:name="_Toc178347472"/>
            <w:r w:rsidRPr="00052E52">
              <w:rPr>
                <w:i/>
                <w:iCs/>
              </w:rPr>
              <w:t>10.1.3</w:t>
            </w:r>
            <w:r w:rsidRPr="00052E52">
              <w:rPr>
                <w:i/>
                <w:iCs/>
              </w:rPr>
              <w:tab/>
              <w:t>Call-Back Requirements</w:t>
            </w:r>
            <w:bookmarkEnd w:id="1"/>
            <w:bookmarkEnd w:id="2"/>
            <w:bookmarkEnd w:id="3"/>
          </w:p>
          <w:p w14:paraId="771232BA" w14:textId="77777777" w:rsidR="00052E52" w:rsidRPr="00052E52" w:rsidRDefault="00052E52" w:rsidP="00052E52">
            <w:pPr>
              <w:rPr>
                <w:i/>
                <w:iCs/>
                <w:noProof/>
              </w:rPr>
            </w:pPr>
            <w:r w:rsidRPr="00052E52">
              <w:rPr>
                <w:i/>
                <w:iCs/>
                <w:noProof/>
              </w:rPr>
              <w:t>Subject to local/regional regulations the network shall support a call-back from a PSAP.</w:t>
            </w:r>
          </w:p>
          <w:p w14:paraId="1031002F" w14:textId="77777777" w:rsidR="00052E52" w:rsidRPr="00052E52" w:rsidRDefault="00052E52" w:rsidP="00052E52">
            <w:pPr>
              <w:rPr>
                <w:i/>
                <w:iCs/>
                <w:noProof/>
              </w:rPr>
            </w:pPr>
            <w:r w:rsidRPr="00052E52">
              <w:rPr>
                <w:i/>
                <w:iCs/>
                <w:noProof/>
              </w:rPr>
              <w:t>It shall be possible to supply the user's Directory Number/MSISDN/SIP URI as the CLI to the PSAP to facilitate call-back. The CLI used on call-back shall allow the PSAP to contact the same terminal that originated the emergency call.</w:t>
            </w:r>
          </w:p>
          <w:p w14:paraId="42E0D33B" w14:textId="77777777" w:rsidR="00052E52" w:rsidRPr="00052E52" w:rsidRDefault="00052E52" w:rsidP="00052E52">
            <w:pPr>
              <w:rPr>
                <w:i/>
                <w:iCs/>
                <w:noProof/>
              </w:rPr>
            </w:pPr>
            <w:r w:rsidRPr="00052E52">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052E52">
              <w:rPr>
                <w:rFonts w:eastAsia="SimSun"/>
                <w:i/>
                <w:iCs/>
                <w:lang w:eastAsia="zh-CN"/>
              </w:rPr>
              <w:t xml:space="preserve"> Communication Diversion</w:t>
            </w:r>
            <w:r w:rsidRPr="00052E52">
              <w:rPr>
                <w:i/>
                <w:iCs/>
                <w:noProof/>
              </w:rPr>
              <w:t xml:space="preserve">, </w:t>
            </w:r>
            <w:r w:rsidRPr="00052E52">
              <w:rPr>
                <w:i/>
                <w:iCs/>
                <w:lang w:val="en-US"/>
              </w:rPr>
              <w:t>Communication Hold</w:t>
            </w:r>
            <w:r w:rsidRPr="00052E52">
              <w:rPr>
                <w:i/>
                <w:iCs/>
                <w:noProof/>
              </w:rPr>
              <w:t xml:space="preserve">, </w:t>
            </w:r>
            <w:r w:rsidRPr="00052E52">
              <w:rPr>
                <w:i/>
                <w:iCs/>
                <w:lang w:val="en-US"/>
              </w:rPr>
              <w:t>Communication Barring</w:t>
            </w:r>
            <w:r w:rsidRPr="00052E52">
              <w:rPr>
                <w:i/>
                <w:iCs/>
                <w:noProof/>
              </w:rPr>
              <w:t>).</w:t>
            </w:r>
          </w:p>
          <w:p w14:paraId="46145533" w14:textId="77777777" w:rsidR="00052E52" w:rsidRPr="00052E52" w:rsidRDefault="00052E52" w:rsidP="00052E52">
            <w:pPr>
              <w:rPr>
                <w:i/>
                <w:iCs/>
                <w:noProof/>
              </w:rPr>
            </w:pPr>
            <w:r w:rsidRPr="00052E52">
              <w:rPr>
                <w:i/>
                <w:iCs/>
                <w:noProof/>
              </w:rPr>
              <w:t>NOTE: There is no specific callback requirement for CS supplementary services.</w:t>
            </w:r>
          </w:p>
          <w:p w14:paraId="15156C68" w14:textId="77777777" w:rsidR="00052E52" w:rsidRPr="00052E52" w:rsidRDefault="00052E52" w:rsidP="00052E52">
            <w:pPr>
              <w:rPr>
                <w:i/>
                <w:iCs/>
                <w:noProof/>
              </w:rPr>
            </w:pPr>
            <w:r w:rsidRPr="00052E52">
              <w:rPr>
                <w:i/>
                <w:iCs/>
                <w:noProof/>
              </w:rPr>
              <w:t>A call-back may be attempted for a period of time defined by local regulations after the emergency call release. In case of a UE in limited service state, call-back is not required.</w:t>
            </w:r>
          </w:p>
          <w:p w14:paraId="7739B595" w14:textId="1E88E6CC" w:rsidR="00052E52" w:rsidRDefault="00964FA4" w:rsidP="003C2658">
            <w:pPr>
              <w:pStyle w:val="CRCoverPage"/>
              <w:spacing w:after="0"/>
            </w:pPr>
            <w:r>
              <w:t>With respect to 5GS’ MICO mode</w:t>
            </w:r>
            <w:r w:rsidR="002735B2">
              <w:t>, t</w:t>
            </w:r>
            <w:r w:rsidR="003C2658">
              <w:t xml:space="preserve">hese are </w:t>
            </w:r>
            <w:r w:rsidR="00C762C5">
              <w:t xml:space="preserve">implemented in TS 23.501 </w:t>
            </w:r>
            <w:r w:rsidR="009F09A6">
              <w:t xml:space="preserve">with </w:t>
            </w:r>
            <w:r w:rsidR="009E66DF">
              <w:t>cl</w:t>
            </w:r>
            <w:r w:rsidR="009F09A6">
              <w:t>ause 5.4.1.3 stating:</w:t>
            </w:r>
          </w:p>
          <w:p w14:paraId="25D1D0DC" w14:textId="77777777" w:rsidR="009F09A6" w:rsidRDefault="009F09A6" w:rsidP="003C2658">
            <w:pPr>
              <w:pStyle w:val="CRCoverPage"/>
              <w:spacing w:after="0"/>
            </w:pPr>
          </w:p>
          <w:p w14:paraId="0D5990A1" w14:textId="77777777" w:rsidR="009F09A6" w:rsidRPr="009F09A6" w:rsidRDefault="009F09A6" w:rsidP="009F09A6">
            <w:pPr>
              <w:rPr>
                <w:i/>
                <w:iCs/>
                <w:lang w:eastAsia="zh-CN"/>
              </w:rPr>
            </w:pPr>
            <w:r w:rsidRPr="009F09A6">
              <w:rPr>
                <w:i/>
                <w:iCs/>
              </w:rPr>
              <w:t>To enable an emergency call back, the UE should wait for a UE implementation-specific duration of time before requesting the use of MICO mode after the release of the emergency PDU session.</w:t>
            </w:r>
          </w:p>
          <w:p w14:paraId="557A7549" w14:textId="77777777" w:rsidR="005D29B9" w:rsidRDefault="005D29B9">
            <w:pPr>
              <w:pStyle w:val="CRCoverPage"/>
              <w:spacing w:after="0"/>
              <w:ind w:left="100"/>
            </w:pPr>
          </w:p>
          <w:p w14:paraId="0BBCBB76" w14:textId="77777777" w:rsidR="00A3762E" w:rsidRDefault="00964FA4" w:rsidP="005B2EBB">
            <w:pPr>
              <w:pStyle w:val="CRCoverPage"/>
              <w:spacing w:after="0"/>
              <w:ind w:left="100"/>
            </w:pPr>
            <w:r>
              <w:t xml:space="preserve">However, there </w:t>
            </w:r>
            <w:r w:rsidR="002735B2">
              <w:t>is no corresponding text in TS 23.401 relating to Power Save Mode</w:t>
            </w:r>
            <w:r w:rsidR="00072492">
              <w:t>, and, a</w:t>
            </w:r>
            <w:r w:rsidR="003916BB">
              <w:t>fter an emergency session</w:t>
            </w:r>
            <w:r w:rsidR="001E7593">
              <w:t>,</w:t>
            </w:r>
            <w:r w:rsidR="003916BB">
              <w:t xml:space="preserve"> it is important that a mobile (e.g. in a car) does not immediately go into Power Save Mode</w:t>
            </w:r>
            <w:r w:rsidR="00072492">
              <w:t xml:space="preserve"> but stays available for a call-back from </w:t>
            </w:r>
            <w:r w:rsidR="005B2EBB">
              <w:t>a PSAP (noting that this call-back is not “an emergency call”)</w:t>
            </w:r>
            <w:r w:rsidR="00D07F89">
              <w:t>.</w:t>
            </w:r>
          </w:p>
          <w:p w14:paraId="29CBC589" w14:textId="77777777" w:rsidR="00917FC1" w:rsidRDefault="00917FC1" w:rsidP="005B2EBB">
            <w:pPr>
              <w:pStyle w:val="CRCoverPage"/>
              <w:spacing w:after="0"/>
              <w:ind w:left="100"/>
            </w:pPr>
            <w:r>
              <w:t>*** rev 2 ***</w:t>
            </w:r>
          </w:p>
          <w:p w14:paraId="634DDF4C" w14:textId="77777777" w:rsidR="00917FC1" w:rsidRDefault="00917FC1" w:rsidP="005B2EBB">
            <w:pPr>
              <w:pStyle w:val="CRCoverPage"/>
              <w:spacing w:after="0"/>
              <w:ind w:left="100"/>
            </w:pPr>
            <w:r>
              <w:t xml:space="preserve">Added text is converted into a Note along with an indication of how the MME can (optionally) </w:t>
            </w:r>
            <w:r w:rsidR="0042765D">
              <w:t>co-operate.</w:t>
            </w:r>
          </w:p>
          <w:p w14:paraId="65003395" w14:textId="77777777" w:rsidR="0042765D" w:rsidRDefault="0042765D" w:rsidP="005B2EBB">
            <w:pPr>
              <w:pStyle w:val="CRCoverPage"/>
              <w:spacing w:after="0"/>
              <w:ind w:left="100"/>
            </w:pPr>
          </w:p>
          <w:p w14:paraId="708AA7DE" w14:textId="2FF62D5A" w:rsidR="0042765D" w:rsidRDefault="0042765D" w:rsidP="005B2EBB">
            <w:pPr>
              <w:pStyle w:val="CRCoverPage"/>
              <w:spacing w:after="0"/>
              <w:ind w:left="100"/>
            </w:pPr>
            <w:r>
              <w:t>Stage 3 TS 24.301 does not seem to mandate the UE to activate PSM immediately</w:t>
            </w:r>
            <w:r w:rsidR="00797BA4">
              <w:t>, so this CR should not have any stage 3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63F364C7" w:rsidR="00A05E0C" w:rsidRDefault="006B1C3F" w:rsidP="002024C2">
            <w:pPr>
              <w:rPr>
                <w:rFonts w:ascii="Arial" w:hAnsi="Arial" w:cs="Arial"/>
              </w:rPr>
            </w:pPr>
            <w:r>
              <w:rPr>
                <w:rFonts w:ascii="Arial" w:hAnsi="Arial" w:cs="Arial"/>
              </w:rPr>
              <w:t>Note added</w:t>
            </w:r>
          </w:p>
          <w:p w14:paraId="31C656EC" w14:textId="0B6E0E4C" w:rsidR="001E41F3" w:rsidRDefault="001E41F3" w:rsidP="00E81C66"/>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C62BC8" w14:textId="77777777" w:rsidR="0028788D" w:rsidRPr="00644018" w:rsidRDefault="0028788D" w:rsidP="0028788D">
      <w:pPr>
        <w:pStyle w:val="Heading3"/>
      </w:pPr>
      <w:bookmarkStart w:id="5" w:name="_Toc36134268"/>
      <w:bookmarkStart w:id="6" w:name="_Toc45175951"/>
      <w:bookmarkStart w:id="7" w:name="_Toc51761981"/>
      <w:bookmarkStart w:id="8" w:name="_Toc51762466"/>
      <w:bookmarkStart w:id="9" w:name="_Toc51762949"/>
      <w:bookmarkStart w:id="10" w:name="_Toc193714446"/>
      <w:bookmarkEnd w:id="4"/>
      <w:r w:rsidRPr="00644018">
        <w:t>4.3.22</w:t>
      </w:r>
      <w:r w:rsidRPr="00644018">
        <w:tab/>
        <w:t>UE Power Saving Mode</w:t>
      </w:r>
      <w:bookmarkEnd w:id="5"/>
      <w:bookmarkEnd w:id="6"/>
      <w:bookmarkEnd w:id="7"/>
      <w:bookmarkEnd w:id="8"/>
      <w:bookmarkEnd w:id="9"/>
      <w:bookmarkEnd w:id="10"/>
    </w:p>
    <w:p w14:paraId="5C8A71F2" w14:textId="77777777" w:rsidR="0028788D" w:rsidRPr="00644018" w:rsidRDefault="0028788D" w:rsidP="0028788D">
      <w:r w:rsidRPr="00644018">
        <w:t>A UE may adopt a PSM that is described in TS 23.682 [74]. If a UE is capable of adopting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46422608" w14:textId="77777777" w:rsidR="0028788D" w:rsidRPr="00644018" w:rsidRDefault="0028788D" w:rsidP="0028788D">
      <w:r w:rsidRPr="00644018">
        <w:t>PSM has no support in the CS domain on the network side.</w:t>
      </w:r>
    </w:p>
    <w:p w14:paraId="72B9E7EE" w14:textId="77777777" w:rsidR="0028788D" w:rsidRPr="00644018" w:rsidRDefault="0028788D" w:rsidP="0028788D">
      <w:pPr>
        <w:pStyle w:val="NO"/>
      </w:pPr>
      <w:r w:rsidRPr="00644018">
        <w:t>NOTE 1:</w:t>
      </w:r>
      <w:r w:rsidRPr="00644018">
        <w:tab/>
        <w:t>When the PSM is activated the UE might not be available for paging of Mobile Terminated CS services even though the UE is registered in the CS domain.</w:t>
      </w:r>
    </w:p>
    <w:p w14:paraId="61038C4C" w14:textId="77777777" w:rsidR="0028788D" w:rsidRPr="00644018" w:rsidRDefault="0028788D" w:rsidP="0028788D">
      <w:pPr>
        <w:pStyle w:val="NO"/>
      </w:pPr>
      <w:r w:rsidRPr="00644018">
        <w:t>NOTE 2:</w:t>
      </w:r>
      <w:r w:rsidRPr="00644018">
        <w:tab/>
        <w:t>The Attach and TAU procedures of this specification are not showing the details of the Periodic TAU Time and Active Time negotiation, i.e. are not showing the related IEs.</w:t>
      </w:r>
    </w:p>
    <w:p w14:paraId="602A1CBE" w14:textId="77777777" w:rsidR="0028788D" w:rsidRPr="00644018" w:rsidRDefault="0028788D" w:rsidP="0028788D">
      <w:r w:rsidRPr="00644018">
        <w:t>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Stratrum functions and enters PSM. In PSM, due to deactivation of Access Stratum functions, the UE stops all idle mode procedures, but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4A9D9CC2" w14:textId="77777777" w:rsidR="0028788D" w:rsidRPr="00644018" w:rsidRDefault="0028788D" w:rsidP="0028788D">
      <w:r w:rsidRPr="00644018">
        <w:t>When the Active timer expires for the UE, the MME knows that the UE entered PSM and is not available for paging. The MME handles availability for paging as detailed in clause 4.3.5.2.</w:t>
      </w:r>
    </w:p>
    <w:p w14:paraId="1B93A25C" w14:textId="77777777" w:rsidR="0028788D" w:rsidRPr="00644018" w:rsidRDefault="0028788D" w:rsidP="0028788D">
      <w:r w:rsidRPr="00644018">
        <w:t>On UE side the PSM complies with some substates of EMM_REGISTERED, as specified in TS 24.301 [46]. The MME considers the UE to be EMM_REGISTERED, but not reachable. The UE's Access Stratum functions are considered as deactivated during PSM.</w:t>
      </w:r>
    </w:p>
    <w:p w14:paraId="09C85BC6" w14:textId="77777777" w:rsidR="0028788D" w:rsidRPr="00644018" w:rsidRDefault="0028788D" w:rsidP="0028788D">
      <w:r w:rsidRPr="00644018">
        <w:t>For mobile terminated data while a UE is in PSM, the functions for High latency communication may be used as described in clause 4.3.17.7.</w:t>
      </w:r>
    </w:p>
    <w:p w14:paraId="612F1932" w14:textId="77777777" w:rsidR="006B1C3F" w:rsidRDefault="0028788D" w:rsidP="0028788D">
      <w:pPr>
        <w:rPr>
          <w:i/>
          <w:iCs/>
        </w:rPr>
      </w:pPr>
      <w:r w:rsidRPr="00644018">
        <w:t>When the UE has bearers for emergency services, the UE shall not apply PSM</w:t>
      </w:r>
      <w:r w:rsidRPr="00B00B21">
        <w:t>.</w:t>
      </w:r>
      <w:ins w:id="11" w:author="Chris Pudney, Vodafone" w:date="2025-03-28T16:15:00Z" w16du:dateUtc="2025-03-28T16:15:00Z">
        <w:r w:rsidR="00B00B21" w:rsidRPr="00B00B21">
          <w:rPr>
            <w:i/>
            <w:iCs/>
          </w:rPr>
          <w:t xml:space="preserve"> </w:t>
        </w:r>
      </w:ins>
    </w:p>
    <w:p w14:paraId="0C75E56B" w14:textId="7C84F3EC" w:rsidR="00FD7AAB" w:rsidRPr="00644018" w:rsidRDefault="006B1C3F" w:rsidP="00FD7AAB">
      <w:pPr>
        <w:pStyle w:val="NO"/>
        <w:rPr>
          <w:ins w:id="12" w:author="Chris Pudney, Vodafone" w:date="2025-04-11T08:22:00Z" w16du:dateUtc="2025-04-11T07:22:00Z"/>
        </w:rPr>
      </w:pPr>
      <w:ins w:id="13" w:author="Chris Pudney, Vodafone" w:date="2025-04-11T08:16:00Z" w16du:dateUtc="2025-04-11T07:16:00Z">
        <w:r>
          <w:t>NOTE</w:t>
        </w:r>
      </w:ins>
      <w:ins w:id="14" w:author="Chris Pudney, Vodafone" w:date="2025-04-11T08:22:00Z" w16du:dateUtc="2025-04-11T07:22:00Z">
        <w:r w:rsidR="00FD7AAB">
          <w:t xml:space="preserve"> 3</w:t>
        </w:r>
      </w:ins>
      <w:ins w:id="15" w:author="Chris Pudney, Vodafone" w:date="2025-04-11T08:16:00Z" w16du:dateUtc="2025-04-11T07:16:00Z">
        <w:r>
          <w:t>:</w:t>
        </w:r>
      </w:ins>
      <w:ins w:id="16" w:author="Chris Pudney, Vodafone" w:date="2025-04-11T08:22:00Z" w16du:dateUtc="2025-04-11T07:22:00Z">
        <w:r w:rsidR="00FD7AAB">
          <w:tab/>
        </w:r>
      </w:ins>
      <w:ins w:id="17" w:author="Chris Pudney, Vodafone" w:date="2025-03-28T16:15:00Z" w16du:dateUtc="2025-03-28T16:15:00Z">
        <w:r w:rsidR="00B00B21" w:rsidRPr="00B00B21">
          <w:t xml:space="preserve">To enable a PSAP to call-back the UE, </w:t>
        </w:r>
      </w:ins>
      <w:ins w:id="18" w:author="Chris Pudney, Vodafone" w:date="2025-03-28T16:16:00Z" w16du:dateUtc="2025-03-28T16:16:00Z">
        <w:r w:rsidR="00B00B21" w:rsidRPr="00B00B21">
          <w:t xml:space="preserve">after the release of </w:t>
        </w:r>
        <w:r w:rsidR="00E81C66">
          <w:t>an</w:t>
        </w:r>
        <w:r w:rsidR="00B00B21" w:rsidRPr="00B00B21">
          <w:t xml:space="preserve"> emergency PDU session </w:t>
        </w:r>
      </w:ins>
      <w:ins w:id="19" w:author="Chris Pudney, Vodafone" w:date="2025-03-28T16:15:00Z" w16du:dateUtc="2025-03-28T16:15:00Z">
        <w:r w:rsidR="00B00B21" w:rsidRPr="00B00B21">
          <w:t xml:space="preserve">the UE </w:t>
        </w:r>
      </w:ins>
      <w:ins w:id="20" w:author="Chris Pudney, Vodafone" w:date="2025-04-11T08:16:00Z" w16du:dateUtc="2025-04-11T07:16:00Z">
        <w:r w:rsidR="00E42D79" w:rsidRPr="00E42D79">
          <w:rPr>
            <w:highlight w:val="green"/>
          </w:rPr>
          <w:t>can</w:t>
        </w:r>
      </w:ins>
      <w:ins w:id="21" w:author="Chris Pudney, Vodafone" w:date="2025-03-28T16:15:00Z" w16du:dateUtc="2025-03-28T16:15:00Z">
        <w:r w:rsidR="00B00B21" w:rsidRPr="00B00B21">
          <w:t xml:space="preserve"> wait for a UE implementation-specific duration of time </w:t>
        </w:r>
      </w:ins>
      <w:ins w:id="22" w:author="Chris Pudney, Vodafone" w:date="2025-04-11T08:16:00Z" w16du:dateUtc="2025-04-11T07:16:00Z">
        <w:r w:rsidR="00E42D79" w:rsidRPr="00CC1470">
          <w:rPr>
            <w:highlight w:val="green"/>
          </w:rPr>
          <w:t xml:space="preserve">(e.g. </w:t>
        </w:r>
      </w:ins>
      <w:ins w:id="23" w:author="Chris Pudney, Vodafone" w:date="2025-04-11T08:17:00Z" w16du:dateUtc="2025-04-11T07:17:00Z">
        <w:r w:rsidR="00CC1470" w:rsidRPr="00CC1470">
          <w:rPr>
            <w:highlight w:val="green"/>
          </w:rPr>
          <w:t>a few minutes)</w:t>
        </w:r>
        <w:r w:rsidR="00CC1470">
          <w:t xml:space="preserve"> </w:t>
        </w:r>
      </w:ins>
      <w:ins w:id="24" w:author="Chris Pudney, Vodafone" w:date="2025-03-28T16:15:00Z" w16du:dateUtc="2025-03-28T16:15:00Z">
        <w:r w:rsidR="00B00B21" w:rsidRPr="00B00B21">
          <w:t xml:space="preserve">before </w:t>
        </w:r>
      </w:ins>
      <w:ins w:id="25" w:author="Chris Pudney, Vodafone" w:date="2025-04-11T08:17:00Z" w16du:dateUtc="2025-04-11T07:17:00Z">
        <w:r w:rsidR="00D66C8C" w:rsidRPr="00D66C8C">
          <w:rPr>
            <w:highlight w:val="green"/>
          </w:rPr>
          <w:t>entering</w:t>
        </w:r>
        <w:r w:rsidR="00D66C8C">
          <w:t xml:space="preserve"> </w:t>
        </w:r>
      </w:ins>
      <w:ins w:id="26" w:author="Chris Pudney, Vodafone" w:date="2025-03-28T16:15:00Z" w16du:dateUtc="2025-03-28T16:15:00Z">
        <w:r w:rsidR="00B00B21" w:rsidRPr="00B00B21">
          <w:t>Power Save Mode</w:t>
        </w:r>
      </w:ins>
      <w:ins w:id="27" w:author="Chris Pudney, Vodafone" w:date="2025-04-11T08:17:00Z" w16du:dateUtc="2025-04-11T07:17:00Z">
        <w:r w:rsidR="00CC1470">
          <w:t xml:space="preserve">, </w:t>
        </w:r>
        <w:r w:rsidR="00CC1470" w:rsidRPr="00F63577">
          <w:rPr>
            <w:highlight w:val="green"/>
          </w:rPr>
          <w:t xml:space="preserve">and, the MME </w:t>
        </w:r>
        <w:r w:rsidR="00D66C8C" w:rsidRPr="00F63577">
          <w:rPr>
            <w:highlight w:val="green"/>
          </w:rPr>
          <w:t xml:space="preserve">can </w:t>
        </w:r>
      </w:ins>
      <w:ins w:id="28" w:author="Chris Pudney, Vodafone" w:date="2025-04-11T08:21:00Z" w16du:dateUtc="2025-04-11T07:21:00Z">
        <w:r w:rsidR="009A442E">
          <w:rPr>
            <w:highlight w:val="green"/>
          </w:rPr>
          <w:t>regard</w:t>
        </w:r>
      </w:ins>
      <w:ins w:id="29" w:author="Chris Pudney, Vodafone" w:date="2025-04-11T08:18:00Z" w16du:dateUtc="2025-04-11T07:18:00Z">
        <w:r w:rsidR="00C2149E" w:rsidRPr="00F63577">
          <w:rPr>
            <w:highlight w:val="green"/>
          </w:rPr>
          <w:t xml:space="preserve"> the UE </w:t>
        </w:r>
      </w:ins>
      <w:ins w:id="30" w:author="Chris Pudney, Vodafone" w:date="2025-04-11T08:21:00Z" w16du:dateUtc="2025-04-11T07:21:00Z">
        <w:r w:rsidR="009A442E">
          <w:rPr>
            <w:highlight w:val="green"/>
          </w:rPr>
          <w:t>as reachable</w:t>
        </w:r>
      </w:ins>
      <w:ins w:id="31" w:author="Chris Pudney, Vodafone" w:date="2025-04-11T08:22:00Z" w16du:dateUtc="2025-04-11T07:22:00Z">
        <w:r w:rsidR="00FD7AAB">
          <w:rPr>
            <w:highlight w:val="green"/>
          </w:rPr>
          <w:t xml:space="preserve"> (see clause 4.3.5.2)</w:t>
        </w:r>
      </w:ins>
      <w:ins w:id="32" w:author="Chris Pudney, Vodafone" w:date="2025-04-11T08:18:00Z" w16du:dateUtc="2025-04-11T07:18:00Z">
        <w:r w:rsidR="00C2149E" w:rsidRPr="00F63577">
          <w:rPr>
            <w:highlight w:val="green"/>
          </w:rPr>
          <w:t xml:space="preserve"> for a similar duration</w:t>
        </w:r>
      </w:ins>
      <w:ins w:id="33" w:author="Chris Pudney, Vodafone" w:date="2025-04-11T08:22:00Z" w16du:dateUtc="2025-04-11T07:22:00Z">
        <w:r w:rsidR="00FD7AAB" w:rsidRPr="00644018">
          <w:t>.</w:t>
        </w:r>
      </w:ins>
    </w:p>
    <w:p w14:paraId="66755ED1" w14:textId="4C95A031" w:rsidR="0028788D" w:rsidRPr="00B00B21" w:rsidDel="00FD7AAB" w:rsidRDefault="0028788D" w:rsidP="0028788D">
      <w:pPr>
        <w:rPr>
          <w:del w:id="34" w:author="Chris Pudney, Vodafone" w:date="2025-04-11T08:22:00Z" w16du:dateUtc="2025-04-11T07:22:00Z"/>
        </w:rPr>
      </w:pPr>
    </w:p>
    <w:p w14:paraId="3FC3785A" w14:textId="77777777" w:rsidR="0028788D" w:rsidRPr="00644018" w:rsidRDefault="0028788D" w:rsidP="0028788D">
      <w:r w:rsidRPr="00644018">
        <w:t>When the UE is attached for RLOS services, the UE shall not apply PSM.</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34810"/>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C72C0"/>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E1A36"/>
    <w:rsid w:val="003F1448"/>
    <w:rsid w:val="003F4F24"/>
    <w:rsid w:val="004006F2"/>
    <w:rsid w:val="00410371"/>
    <w:rsid w:val="00420F7D"/>
    <w:rsid w:val="004242F1"/>
    <w:rsid w:val="0042765D"/>
    <w:rsid w:val="00444CEB"/>
    <w:rsid w:val="004A09AE"/>
    <w:rsid w:val="004B75B7"/>
    <w:rsid w:val="004B7A9E"/>
    <w:rsid w:val="004D525E"/>
    <w:rsid w:val="00510D74"/>
    <w:rsid w:val="005141D9"/>
    <w:rsid w:val="0051580D"/>
    <w:rsid w:val="00522F6B"/>
    <w:rsid w:val="00524DB6"/>
    <w:rsid w:val="00535102"/>
    <w:rsid w:val="00540C59"/>
    <w:rsid w:val="00547111"/>
    <w:rsid w:val="0059064B"/>
    <w:rsid w:val="00592D74"/>
    <w:rsid w:val="005978A4"/>
    <w:rsid w:val="005B12F5"/>
    <w:rsid w:val="005B2EBB"/>
    <w:rsid w:val="005B3A7B"/>
    <w:rsid w:val="005D29B9"/>
    <w:rsid w:val="005E2C44"/>
    <w:rsid w:val="005F3890"/>
    <w:rsid w:val="00620388"/>
    <w:rsid w:val="00621188"/>
    <w:rsid w:val="006257ED"/>
    <w:rsid w:val="006465A0"/>
    <w:rsid w:val="00653DE4"/>
    <w:rsid w:val="00665C47"/>
    <w:rsid w:val="00695808"/>
    <w:rsid w:val="00697653"/>
    <w:rsid w:val="006B1C3F"/>
    <w:rsid w:val="006B46FB"/>
    <w:rsid w:val="006E21FB"/>
    <w:rsid w:val="007920D7"/>
    <w:rsid w:val="00792342"/>
    <w:rsid w:val="007977A8"/>
    <w:rsid w:val="00797BA4"/>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7EDC"/>
    <w:rsid w:val="008D3CCC"/>
    <w:rsid w:val="008D4F6E"/>
    <w:rsid w:val="008F3789"/>
    <w:rsid w:val="008F686C"/>
    <w:rsid w:val="00907951"/>
    <w:rsid w:val="009148DE"/>
    <w:rsid w:val="00916D12"/>
    <w:rsid w:val="00916EEC"/>
    <w:rsid w:val="00917FC1"/>
    <w:rsid w:val="00941E30"/>
    <w:rsid w:val="00946C72"/>
    <w:rsid w:val="009531B0"/>
    <w:rsid w:val="00964FA4"/>
    <w:rsid w:val="009741B3"/>
    <w:rsid w:val="00977201"/>
    <w:rsid w:val="009777D9"/>
    <w:rsid w:val="00991B88"/>
    <w:rsid w:val="009A442E"/>
    <w:rsid w:val="009A5753"/>
    <w:rsid w:val="009A579D"/>
    <w:rsid w:val="009E3297"/>
    <w:rsid w:val="009E66DF"/>
    <w:rsid w:val="009F09A6"/>
    <w:rsid w:val="009F250C"/>
    <w:rsid w:val="009F734F"/>
    <w:rsid w:val="00A03681"/>
    <w:rsid w:val="00A05E0C"/>
    <w:rsid w:val="00A143DC"/>
    <w:rsid w:val="00A246B6"/>
    <w:rsid w:val="00A312DB"/>
    <w:rsid w:val="00A3762E"/>
    <w:rsid w:val="00A4004E"/>
    <w:rsid w:val="00A47E70"/>
    <w:rsid w:val="00A50CF0"/>
    <w:rsid w:val="00A7671C"/>
    <w:rsid w:val="00A9105B"/>
    <w:rsid w:val="00AA2BB7"/>
    <w:rsid w:val="00AA2CBC"/>
    <w:rsid w:val="00AC5820"/>
    <w:rsid w:val="00AC72AC"/>
    <w:rsid w:val="00AD1CD8"/>
    <w:rsid w:val="00B00B21"/>
    <w:rsid w:val="00B0467C"/>
    <w:rsid w:val="00B172D4"/>
    <w:rsid w:val="00B258BB"/>
    <w:rsid w:val="00B25CF3"/>
    <w:rsid w:val="00B415CC"/>
    <w:rsid w:val="00B67B97"/>
    <w:rsid w:val="00B74EE3"/>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5985"/>
    <w:rsid w:val="00C96536"/>
    <w:rsid w:val="00CA2972"/>
    <w:rsid w:val="00CA6447"/>
    <w:rsid w:val="00CC1470"/>
    <w:rsid w:val="00CC5026"/>
    <w:rsid w:val="00CC68D0"/>
    <w:rsid w:val="00D03F9A"/>
    <w:rsid w:val="00D06D51"/>
    <w:rsid w:val="00D07F89"/>
    <w:rsid w:val="00D170B6"/>
    <w:rsid w:val="00D24991"/>
    <w:rsid w:val="00D50255"/>
    <w:rsid w:val="00D62DC9"/>
    <w:rsid w:val="00D66520"/>
    <w:rsid w:val="00D66C8C"/>
    <w:rsid w:val="00D84AE9"/>
    <w:rsid w:val="00D9124E"/>
    <w:rsid w:val="00DC1E18"/>
    <w:rsid w:val="00DE34CF"/>
    <w:rsid w:val="00E12AC3"/>
    <w:rsid w:val="00E13F3D"/>
    <w:rsid w:val="00E34898"/>
    <w:rsid w:val="00E42D79"/>
    <w:rsid w:val="00E61CC0"/>
    <w:rsid w:val="00E71123"/>
    <w:rsid w:val="00E81C66"/>
    <w:rsid w:val="00E95FC0"/>
    <w:rsid w:val="00EB09B7"/>
    <w:rsid w:val="00EB2EC6"/>
    <w:rsid w:val="00EB5EFE"/>
    <w:rsid w:val="00ED7347"/>
    <w:rsid w:val="00EE7D7C"/>
    <w:rsid w:val="00F1190D"/>
    <w:rsid w:val="00F125C7"/>
    <w:rsid w:val="00F25D98"/>
    <w:rsid w:val="00F300FB"/>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2025-05-09T17:56:00Z</dcterms:created>
  <dcterms:modified xsi:type="dcterms:W3CDTF">2025-05-09T17:56:00Z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